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3CF1" w14:textId="77777777" w:rsidR="005E458E" w:rsidRPr="005E458E" w:rsidRDefault="005E458E" w:rsidP="005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sr-Cyrl-CS"/>
        </w:rPr>
      </w:pPr>
      <w:r w:rsidRPr="005E458E">
        <w:rPr>
          <w:rFonts w:ascii="Times New Roman" w:eastAsia="Times New Roman" w:hAnsi="Times New Roman" w:cs="Times New Roman"/>
          <w:sz w:val="36"/>
          <w:szCs w:val="20"/>
          <w:lang w:val="sr-Cyrl-CS"/>
        </w:rPr>
        <w:t xml:space="preserve">ELEKTROTEHNIČKI FAKULTET OGLAŠAVA SLOBODNA MJESTA ZA UPIS U PRVU GODINU PRVOG CIKLUSA AKADEMSKOG STUDIJA </w:t>
      </w:r>
    </w:p>
    <w:p w14:paraId="55B0A438" w14:textId="77777777" w:rsidR="005E458E" w:rsidRPr="005E458E" w:rsidRDefault="005E458E" w:rsidP="005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sr-Cyrl-CS"/>
        </w:rPr>
      </w:pPr>
      <w:r w:rsidRPr="005E458E">
        <w:rPr>
          <w:rFonts w:ascii="Times New Roman" w:eastAsia="Times New Roman" w:hAnsi="Times New Roman" w:cs="Times New Roman"/>
          <w:sz w:val="36"/>
          <w:szCs w:val="20"/>
          <w:lang w:val="sr-Cyrl-CS"/>
        </w:rPr>
        <w:t>ŠKOLSKE 2020/21. GODINE</w:t>
      </w:r>
    </w:p>
    <w:p w14:paraId="1EE27FC6" w14:textId="3BBE8A9C" w:rsidR="00B40285" w:rsidRDefault="005E458E" w:rsidP="005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sr-Cyrl-CS"/>
        </w:rPr>
      </w:pPr>
      <w:r w:rsidRPr="005E458E">
        <w:rPr>
          <w:rFonts w:ascii="Times New Roman" w:eastAsia="Times New Roman" w:hAnsi="Times New Roman" w:cs="Times New Roman"/>
          <w:sz w:val="36"/>
          <w:szCs w:val="20"/>
          <w:lang w:val="sr-Cyrl-CS"/>
        </w:rPr>
        <w:t>(DRUGI UPISNI ROK)</w:t>
      </w:r>
    </w:p>
    <w:p w14:paraId="17D84789" w14:textId="5F3D0379" w:rsidR="005E458E" w:rsidRDefault="005E458E" w:rsidP="005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3172"/>
        <w:gridCol w:w="992"/>
        <w:gridCol w:w="1082"/>
        <w:gridCol w:w="903"/>
        <w:gridCol w:w="992"/>
        <w:gridCol w:w="992"/>
      </w:tblGrid>
      <w:tr w:rsidR="005E458E" w:rsidRPr="00196016" w14:paraId="7F24FB53" w14:textId="77777777" w:rsidTr="004A1C7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820" w:type="dxa"/>
            <w:gridSpan w:val="7"/>
          </w:tcPr>
          <w:p w14:paraId="1E2EA963" w14:textId="29231539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458E">
              <w:rPr>
                <w:rFonts w:ascii="Times New Roman" w:hAnsi="Times New Roman" w:cs="Times New Roman"/>
                <w:b/>
                <w:sz w:val="28"/>
                <w:szCs w:val="28"/>
              </w:rPr>
              <w:t>Slobodna</w:t>
            </w:r>
            <w:proofErr w:type="spellEnd"/>
            <w:r w:rsidRPr="005E4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458E">
              <w:rPr>
                <w:rFonts w:ascii="Times New Roman" w:hAnsi="Times New Roman" w:cs="Times New Roman"/>
                <w:b/>
                <w:sz w:val="28"/>
                <w:szCs w:val="28"/>
              </w:rPr>
              <w:t>mjesta</w:t>
            </w:r>
            <w:proofErr w:type="spellEnd"/>
          </w:p>
        </w:tc>
      </w:tr>
      <w:tr w:rsidR="005E458E" w:rsidRPr="00196016" w14:paraId="7650F706" w14:textId="77777777" w:rsidTr="004A1C7E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687" w:type="dxa"/>
            <w:shd w:val="clear" w:color="auto" w:fill="E6E6E6"/>
          </w:tcPr>
          <w:p w14:paraId="48CAA07A" w14:textId="77777777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72" w:type="dxa"/>
            <w:shd w:val="clear" w:color="auto" w:fill="E6E6E6"/>
            <w:vAlign w:val="center"/>
          </w:tcPr>
          <w:p w14:paraId="207B55F1" w14:textId="03009034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studijskog</w:t>
            </w:r>
            <w:proofErr w:type="spellEnd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14:paraId="369CCE6D" w14:textId="7605155C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Budžet</w:t>
            </w:r>
            <w:proofErr w:type="spellEnd"/>
          </w:p>
        </w:tc>
        <w:tc>
          <w:tcPr>
            <w:tcW w:w="1082" w:type="dxa"/>
            <w:shd w:val="clear" w:color="auto" w:fill="E6E6E6"/>
            <w:textDirection w:val="btLr"/>
            <w:vAlign w:val="center"/>
          </w:tcPr>
          <w:p w14:paraId="38A7F733" w14:textId="4ADB345B" w:rsidR="005E458E" w:rsidRPr="005E458E" w:rsidRDefault="005E458E" w:rsidP="004A1C7E">
            <w:pPr>
              <w:ind w:left="360"/>
              <w:jc w:val="both"/>
              <w:rPr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E458E">
              <w:rPr>
                <w:b/>
                <w:bCs/>
                <w:sz w:val="24"/>
                <w:szCs w:val="24"/>
              </w:rPr>
              <w:t>Sufinasiranje</w:t>
            </w:r>
            <w:proofErr w:type="spellEnd"/>
            <w:r w:rsidRPr="005E458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shd w:val="clear" w:color="auto" w:fill="E6E6E6"/>
            <w:textDirection w:val="btLr"/>
            <w:vAlign w:val="center"/>
          </w:tcPr>
          <w:p w14:paraId="1EC343EF" w14:textId="703C2942" w:rsidR="005E458E" w:rsidRPr="005E458E" w:rsidRDefault="005E458E" w:rsidP="004A1C7E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E458E">
              <w:rPr>
                <w:b/>
                <w:bCs/>
                <w:sz w:val="24"/>
                <w:szCs w:val="24"/>
              </w:rPr>
              <w:t>Samofinansiranje</w:t>
            </w:r>
            <w:proofErr w:type="spellEnd"/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14:paraId="4411EA96" w14:textId="5D04643E" w:rsidR="005E458E" w:rsidRPr="005E458E" w:rsidRDefault="005E458E" w:rsidP="004A1C7E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E458E">
              <w:rPr>
                <w:b/>
                <w:bCs/>
                <w:sz w:val="24"/>
                <w:szCs w:val="24"/>
              </w:rPr>
              <w:t>Strani</w:t>
            </w:r>
            <w:proofErr w:type="spellEnd"/>
            <w:r w:rsidRPr="005E458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E458E">
              <w:rPr>
                <w:b/>
                <w:bCs/>
                <w:sz w:val="24"/>
                <w:szCs w:val="24"/>
              </w:rPr>
              <w:t>državljani</w:t>
            </w:r>
            <w:proofErr w:type="spellEnd"/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14:paraId="7E615042" w14:textId="4AAA9769" w:rsidR="005E458E" w:rsidRPr="005E458E" w:rsidRDefault="005E458E" w:rsidP="004A1C7E">
            <w:pPr>
              <w:ind w:left="36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5E458E">
              <w:rPr>
                <w:b/>
                <w:bCs/>
                <w:sz w:val="24"/>
                <w:szCs w:val="24"/>
              </w:rPr>
              <w:t>Vanredni</w:t>
            </w:r>
            <w:proofErr w:type="spellEnd"/>
          </w:p>
        </w:tc>
      </w:tr>
      <w:tr w:rsidR="005E458E" w:rsidRPr="00196016" w14:paraId="7EE7AEBF" w14:textId="77777777" w:rsidTr="004A1C7E">
        <w:tblPrEx>
          <w:tblCellMar>
            <w:top w:w="0" w:type="dxa"/>
            <w:bottom w:w="0" w:type="dxa"/>
          </w:tblCellMar>
        </w:tblPrEx>
        <w:tc>
          <w:tcPr>
            <w:tcW w:w="687" w:type="dxa"/>
            <w:vAlign w:val="center"/>
          </w:tcPr>
          <w:p w14:paraId="1B21958C" w14:textId="77777777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4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72" w:type="dxa"/>
            <w:vAlign w:val="center"/>
          </w:tcPr>
          <w:p w14:paraId="7272D2C7" w14:textId="5D5F774F" w:rsidR="005E458E" w:rsidRPr="005E458E" w:rsidRDefault="005E458E" w:rsidP="004A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Automatika</w:t>
            </w:r>
            <w:proofErr w:type="spellEnd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elektronika</w:t>
            </w:r>
            <w:proofErr w:type="spellEnd"/>
          </w:p>
        </w:tc>
        <w:tc>
          <w:tcPr>
            <w:tcW w:w="992" w:type="dxa"/>
            <w:vAlign w:val="center"/>
          </w:tcPr>
          <w:p w14:paraId="3A0D21F7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14</w:t>
            </w:r>
          </w:p>
        </w:tc>
        <w:tc>
          <w:tcPr>
            <w:tcW w:w="1082" w:type="dxa"/>
            <w:vAlign w:val="center"/>
          </w:tcPr>
          <w:p w14:paraId="24DCDC5F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903" w:type="dxa"/>
            <w:vAlign w:val="center"/>
          </w:tcPr>
          <w:p w14:paraId="47FEE19B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vAlign w:val="center"/>
          </w:tcPr>
          <w:p w14:paraId="1821E0E3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vAlign w:val="center"/>
          </w:tcPr>
          <w:p w14:paraId="66BD1551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</w:tr>
      <w:tr w:rsidR="005E458E" w:rsidRPr="00196016" w14:paraId="52E1A92C" w14:textId="77777777" w:rsidTr="004A1C7E">
        <w:tblPrEx>
          <w:tblCellMar>
            <w:top w:w="0" w:type="dxa"/>
            <w:bottom w:w="0" w:type="dxa"/>
          </w:tblCellMar>
        </w:tblPrEx>
        <w:tc>
          <w:tcPr>
            <w:tcW w:w="687" w:type="dxa"/>
            <w:vAlign w:val="center"/>
          </w:tcPr>
          <w:p w14:paraId="1927CBED" w14:textId="77777777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4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72" w:type="dxa"/>
            <w:vAlign w:val="center"/>
          </w:tcPr>
          <w:p w14:paraId="26C7045D" w14:textId="42A726F1" w:rsidR="005E458E" w:rsidRPr="005E458E" w:rsidRDefault="005E458E" w:rsidP="004A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Elektroenergetika</w:t>
            </w:r>
            <w:proofErr w:type="spellEnd"/>
          </w:p>
        </w:tc>
        <w:tc>
          <w:tcPr>
            <w:tcW w:w="992" w:type="dxa"/>
            <w:vAlign w:val="center"/>
          </w:tcPr>
          <w:p w14:paraId="3BFF1F47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082" w:type="dxa"/>
            <w:vAlign w:val="center"/>
          </w:tcPr>
          <w:p w14:paraId="455FC92C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903" w:type="dxa"/>
            <w:vAlign w:val="center"/>
          </w:tcPr>
          <w:p w14:paraId="06B589C9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vAlign w:val="center"/>
          </w:tcPr>
          <w:p w14:paraId="7D738D9A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vAlign w:val="center"/>
          </w:tcPr>
          <w:p w14:paraId="550C45E1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</w:tr>
      <w:tr w:rsidR="005E458E" w:rsidRPr="00196016" w14:paraId="4081E1B6" w14:textId="77777777" w:rsidTr="004A1C7E">
        <w:tblPrEx>
          <w:tblCellMar>
            <w:top w:w="0" w:type="dxa"/>
            <w:bottom w:w="0" w:type="dxa"/>
          </w:tblCellMar>
        </w:tblPrEx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14:paraId="3623CE0F" w14:textId="77777777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E4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14:paraId="16A4DD75" w14:textId="018B3C4B" w:rsidR="005E458E" w:rsidRPr="005E458E" w:rsidRDefault="005E458E" w:rsidP="004A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Računarstvo</w:t>
            </w:r>
            <w:proofErr w:type="spellEnd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E458E">
              <w:rPr>
                <w:rFonts w:ascii="Times New Roman" w:hAnsi="Times New Roman" w:cs="Times New Roman"/>
                <w:sz w:val="24"/>
                <w:szCs w:val="24"/>
              </w:rPr>
              <w:t>informtika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D09A55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3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6BD9DFF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Cyrl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Cyrl-BA"/>
              </w:rPr>
              <w:t>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14:paraId="436327CA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FA364A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01A0C8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r w:rsidRPr="005E458E">
              <w:rPr>
                <w:rFonts w:ascii="Times New Roman" w:hAnsi="Times New Roman" w:cs="Times New Roman"/>
                <w:sz w:val="28"/>
                <w:szCs w:val="28"/>
                <w:lang w:val="sr-Latn-BA"/>
              </w:rPr>
              <w:t>0</w:t>
            </w:r>
          </w:p>
        </w:tc>
      </w:tr>
      <w:tr w:rsidR="005E458E" w:rsidRPr="00196016" w14:paraId="2736F40D" w14:textId="77777777" w:rsidTr="004A1C7E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shd w:val="clear" w:color="auto" w:fill="E6E6E6"/>
            <w:vAlign w:val="center"/>
          </w:tcPr>
          <w:p w14:paraId="51BCE0C7" w14:textId="08E153D6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458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992" w:type="dxa"/>
            <w:shd w:val="clear" w:color="auto" w:fill="E6E6E6"/>
            <w:vAlign w:val="center"/>
          </w:tcPr>
          <w:p w14:paraId="56080E14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E45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31</w:t>
            </w:r>
          </w:p>
        </w:tc>
        <w:tc>
          <w:tcPr>
            <w:tcW w:w="1082" w:type="dxa"/>
            <w:shd w:val="clear" w:color="auto" w:fill="E6E6E6"/>
            <w:vAlign w:val="center"/>
          </w:tcPr>
          <w:p w14:paraId="0E1102AA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E458E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14</w:t>
            </w:r>
          </w:p>
        </w:tc>
        <w:tc>
          <w:tcPr>
            <w:tcW w:w="903" w:type="dxa"/>
            <w:shd w:val="clear" w:color="auto" w:fill="E6E6E6"/>
            <w:vAlign w:val="center"/>
          </w:tcPr>
          <w:p w14:paraId="3D9FEEBA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E458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B962D89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E458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0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B5DC40E" w14:textId="77777777" w:rsidR="005E458E" w:rsidRPr="005E458E" w:rsidRDefault="005E458E" w:rsidP="004A1C7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E458E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0</w:t>
            </w:r>
          </w:p>
        </w:tc>
      </w:tr>
      <w:tr w:rsidR="005E458E" w:rsidRPr="00196016" w14:paraId="22986C8E" w14:textId="77777777" w:rsidTr="004A1C7E">
        <w:tblPrEx>
          <w:tblCellMar>
            <w:top w:w="0" w:type="dxa"/>
            <w:bottom w:w="0" w:type="dxa"/>
          </w:tblCellMar>
        </w:tblPrEx>
        <w:tc>
          <w:tcPr>
            <w:tcW w:w="3859" w:type="dxa"/>
            <w:gridSpan w:val="2"/>
            <w:shd w:val="clear" w:color="auto" w:fill="E6E6E6"/>
            <w:vAlign w:val="center"/>
          </w:tcPr>
          <w:p w14:paraId="023D5B96" w14:textId="741B87E3" w:rsidR="005E458E" w:rsidRPr="005E458E" w:rsidRDefault="005E458E" w:rsidP="004A1C7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5E458E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  <w:proofErr w:type="spellEnd"/>
            <w:r w:rsidRPr="005E4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ETF</w:t>
            </w:r>
          </w:p>
        </w:tc>
        <w:tc>
          <w:tcPr>
            <w:tcW w:w="4961" w:type="dxa"/>
            <w:gridSpan w:val="5"/>
            <w:shd w:val="clear" w:color="auto" w:fill="E6E6E6"/>
            <w:vAlign w:val="center"/>
          </w:tcPr>
          <w:p w14:paraId="06EF3A33" w14:textId="77777777" w:rsidR="005E458E" w:rsidRPr="005E458E" w:rsidRDefault="005E458E" w:rsidP="004A1C7E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5E458E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45</w:t>
            </w:r>
          </w:p>
        </w:tc>
      </w:tr>
    </w:tbl>
    <w:p w14:paraId="42BB1558" w14:textId="1344F915" w:rsidR="005E458E" w:rsidRDefault="005E458E" w:rsidP="005E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sr-Cyrl-CS"/>
        </w:rPr>
      </w:pPr>
    </w:p>
    <w:p w14:paraId="23360B98" w14:textId="4BB95BD1" w:rsidR="005E458E" w:rsidRPr="005E458E" w:rsidRDefault="005E458E" w:rsidP="005E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•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Prijavljivanje kandidata počinje 31. avgusta 2020. godine svaki dan od 8:30 do 14:30, a završava 4. septembra 2020. go</w:t>
      </w:r>
      <w:r w:rsidRPr="005E458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i</w:t>
      </w:r>
      <w:r w:rsidRPr="005E458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e;</w:t>
      </w:r>
    </w:p>
    <w:p w14:paraId="6B6787C7" w14:textId="77777777" w:rsidR="005E458E" w:rsidRPr="005E458E" w:rsidRDefault="005E458E" w:rsidP="005E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•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Prijave se podnose predajom dokumenata na šalteru Studentske službe ili preporučenom pošiljkom na adresu fakulteta;</w:t>
      </w:r>
    </w:p>
    <w:p w14:paraId="7DD0DB05" w14:textId="77777777" w:rsidR="005E458E" w:rsidRPr="005E458E" w:rsidRDefault="005E458E" w:rsidP="005E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•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Polaganje kvalifikacionog ispita obaviće se 7. septembra 2020. godine u 9:00 časova;</w:t>
      </w:r>
    </w:p>
    <w:p w14:paraId="506F473A" w14:textId="77777777" w:rsidR="005E458E" w:rsidRPr="005E458E" w:rsidRDefault="005E458E" w:rsidP="005E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•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Objavljivanje rezultata konkursa 8. septembra 2020. godine do 14:00 časova;</w:t>
      </w:r>
    </w:p>
    <w:p w14:paraId="5DBED5FD" w14:textId="2DF92463" w:rsidR="005E458E" w:rsidRPr="005E458E" w:rsidRDefault="005E458E" w:rsidP="005E45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>•</w:t>
      </w:r>
      <w:r w:rsidRPr="005E458E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  <w:t>Upis primljenih kandidata obaviće se od 14. do 18. septembra 2020. godine, u vremenu od 8:30 do 14:30 časova.</w:t>
      </w:r>
      <w:bookmarkStart w:id="0" w:name="_GoBack"/>
      <w:bookmarkEnd w:id="0"/>
    </w:p>
    <w:sectPr w:rsidR="005E458E" w:rsidRPr="005E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194"/>
    <w:multiLevelType w:val="multilevel"/>
    <w:tmpl w:val="6216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8E"/>
    <w:rsid w:val="002B0113"/>
    <w:rsid w:val="005E458E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EB24"/>
  <w15:chartTrackingRefBased/>
  <w15:docId w15:val="{A71D1EEC-649E-4A56-83BA-D7EC5C0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2020-08-19T08:09:00Z</cp:lastPrinted>
  <dcterms:created xsi:type="dcterms:W3CDTF">2020-08-19T08:08:00Z</dcterms:created>
  <dcterms:modified xsi:type="dcterms:W3CDTF">2020-08-19T08:17:00Z</dcterms:modified>
</cp:coreProperties>
</file>